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82A" w:rsidRDefault="003A582A" w:rsidP="003669B7">
      <w:pPr>
        <w:spacing w:after="0" w:line="240" w:lineRule="auto"/>
        <w:rPr>
          <w:rFonts w:cstheme="minorHAnsi"/>
          <w:sz w:val="24"/>
        </w:rPr>
      </w:pPr>
    </w:p>
    <w:p w:rsidR="00BD216F" w:rsidRPr="003669B7" w:rsidRDefault="00BD216F" w:rsidP="003669B7">
      <w:pPr>
        <w:spacing w:after="0" w:line="240" w:lineRule="auto"/>
        <w:rPr>
          <w:rFonts w:cstheme="minorHAnsi"/>
          <w:i/>
          <w:sz w:val="24"/>
          <w:szCs w:val="24"/>
        </w:rPr>
      </w:pPr>
      <w:r w:rsidRPr="003669B7">
        <w:rPr>
          <w:rFonts w:cstheme="minorHAnsi"/>
          <w:i/>
          <w:sz w:val="24"/>
          <w:szCs w:val="24"/>
        </w:rPr>
        <w:t>A</w:t>
      </w:r>
      <w:r w:rsidR="003A582A" w:rsidRPr="003669B7">
        <w:rPr>
          <w:rFonts w:cstheme="minorHAnsi"/>
          <w:i/>
          <w:sz w:val="24"/>
          <w:szCs w:val="24"/>
        </w:rPr>
        <w:t xml:space="preserve"> </w:t>
      </w:r>
      <w:hyperlink r:id="rId5" w:tooltip="Debreceni Református Kollégium" w:history="1">
        <w:r w:rsidRPr="003669B7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>Református Kollégium</w:t>
        </w:r>
      </w:hyperlink>
    </w:p>
    <w:p w:rsidR="00BD216F" w:rsidRPr="003669B7" w:rsidRDefault="003669B7" w:rsidP="003669B7">
      <w:pPr>
        <w:spacing w:after="0" w:line="240" w:lineRule="auto"/>
        <w:rPr>
          <w:rFonts w:cstheme="minorHAnsi"/>
          <w:i/>
          <w:sz w:val="24"/>
          <w:szCs w:val="24"/>
        </w:rPr>
      </w:pPr>
      <w:hyperlink r:id="rId6" w:tooltip="Református nagytemplom (Debrecen)" w:history="1">
        <w:r w:rsidR="00BD216F" w:rsidRPr="003669B7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>Debreceni Református Nagytemplom</w:t>
        </w:r>
      </w:hyperlink>
    </w:p>
    <w:p w:rsidR="00BD216F" w:rsidRPr="003669B7" w:rsidRDefault="003669B7" w:rsidP="003669B7">
      <w:pPr>
        <w:spacing w:after="0" w:line="240" w:lineRule="auto"/>
        <w:rPr>
          <w:rFonts w:cstheme="minorHAnsi"/>
          <w:i/>
          <w:sz w:val="24"/>
          <w:szCs w:val="24"/>
        </w:rPr>
      </w:pPr>
      <w:hyperlink r:id="rId7" w:tooltip="Debreceni Református Kollégium" w:history="1">
        <w:r w:rsidR="00BD216F" w:rsidRPr="003669B7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>Debreceni Református Kollégium</w:t>
        </w:r>
      </w:hyperlink>
    </w:p>
    <w:p w:rsidR="00BD216F" w:rsidRPr="003669B7" w:rsidRDefault="003669B7" w:rsidP="003669B7">
      <w:pPr>
        <w:spacing w:after="0" w:line="240" w:lineRule="auto"/>
        <w:rPr>
          <w:rFonts w:cstheme="minorHAnsi"/>
          <w:i/>
          <w:sz w:val="24"/>
          <w:szCs w:val="24"/>
        </w:rPr>
      </w:pPr>
      <w:hyperlink r:id="rId8" w:tooltip="Református kistemplom (Debrecen)" w:history="1">
        <w:r w:rsidR="00BD216F" w:rsidRPr="003669B7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>Debreceni Református Kistemplom</w:t>
        </w:r>
      </w:hyperlink>
    </w:p>
    <w:p w:rsidR="00BD216F" w:rsidRPr="003669B7" w:rsidRDefault="003669B7" w:rsidP="003669B7">
      <w:pPr>
        <w:spacing w:after="0" w:line="240" w:lineRule="auto"/>
        <w:rPr>
          <w:rFonts w:cstheme="minorHAnsi"/>
          <w:i/>
          <w:sz w:val="24"/>
          <w:szCs w:val="24"/>
        </w:rPr>
      </w:pPr>
      <w:hyperlink r:id="rId9" w:tooltip="Megyeháza (Debrecen)" w:history="1">
        <w:r w:rsidR="00BD216F" w:rsidRPr="003669B7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>Debreceni Megyeháza</w:t>
        </w:r>
      </w:hyperlink>
      <w:bookmarkStart w:id="0" w:name="_GoBack"/>
      <w:bookmarkEnd w:id="0"/>
    </w:p>
    <w:p w:rsidR="00BD216F" w:rsidRPr="003669B7" w:rsidRDefault="003669B7" w:rsidP="003669B7">
      <w:pPr>
        <w:spacing w:after="0" w:line="240" w:lineRule="auto"/>
        <w:rPr>
          <w:rFonts w:cstheme="minorHAnsi"/>
          <w:i/>
          <w:sz w:val="24"/>
          <w:szCs w:val="24"/>
        </w:rPr>
      </w:pPr>
      <w:hyperlink r:id="rId10" w:tooltip="Városháza (Debrecen)" w:history="1">
        <w:r w:rsidR="00BD216F" w:rsidRPr="003669B7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>Debreceni Városháza</w:t>
        </w:r>
      </w:hyperlink>
    </w:p>
    <w:p w:rsidR="00BD216F" w:rsidRPr="003669B7" w:rsidRDefault="003669B7" w:rsidP="003669B7">
      <w:pPr>
        <w:spacing w:after="0" w:line="240" w:lineRule="auto"/>
        <w:rPr>
          <w:rFonts w:cstheme="minorHAnsi"/>
          <w:i/>
          <w:sz w:val="24"/>
          <w:szCs w:val="24"/>
        </w:rPr>
      </w:pPr>
      <w:hyperlink r:id="rId11" w:tooltip="Debreceni Egyetem" w:history="1">
        <w:r w:rsidR="00BD216F" w:rsidRPr="003669B7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>Debreceni Egyetem</w:t>
        </w:r>
      </w:hyperlink>
    </w:p>
    <w:p w:rsidR="00BD216F" w:rsidRPr="003669B7" w:rsidRDefault="003669B7" w:rsidP="003669B7">
      <w:pPr>
        <w:spacing w:after="0" w:line="240" w:lineRule="auto"/>
        <w:rPr>
          <w:rFonts w:cstheme="minorHAnsi"/>
          <w:i/>
          <w:sz w:val="24"/>
          <w:szCs w:val="24"/>
        </w:rPr>
      </w:pPr>
      <w:hyperlink r:id="rId12" w:tooltip="Debreceni Egyetem botanikus kertje (a lap nem létezik)" w:history="1">
        <w:r w:rsidR="00BD216F" w:rsidRPr="003669B7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>Füvészkert</w:t>
        </w:r>
      </w:hyperlink>
    </w:p>
    <w:p w:rsidR="00BD216F" w:rsidRPr="003669B7" w:rsidRDefault="003669B7" w:rsidP="003669B7">
      <w:pPr>
        <w:spacing w:after="0" w:line="240" w:lineRule="auto"/>
        <w:rPr>
          <w:rFonts w:cstheme="minorHAnsi"/>
          <w:i/>
          <w:sz w:val="24"/>
          <w:szCs w:val="24"/>
        </w:rPr>
      </w:pPr>
      <w:hyperlink r:id="rId13" w:tooltip="Kölcsey Ferenc Református Tanítóképző Főiskola" w:history="1">
        <w:r w:rsidR="00BD216F" w:rsidRPr="003669B7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>Kölcsey Ferenc Református Tanítóképző Főiskola</w:t>
        </w:r>
      </w:hyperlink>
    </w:p>
    <w:p w:rsidR="00BD216F" w:rsidRPr="003669B7" w:rsidRDefault="003669B7" w:rsidP="003669B7">
      <w:pPr>
        <w:spacing w:after="0" w:line="240" w:lineRule="auto"/>
        <w:rPr>
          <w:rFonts w:cstheme="minorHAnsi"/>
          <w:i/>
          <w:sz w:val="24"/>
          <w:szCs w:val="24"/>
        </w:rPr>
      </w:pPr>
      <w:hyperlink r:id="rId14" w:tooltip="Szent Anna-székesegyház (Debrecen)" w:history="1">
        <w:r w:rsidR="00BD216F" w:rsidRPr="003669B7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>Szent Anna-székesegyház</w:t>
        </w:r>
      </w:hyperlink>
    </w:p>
    <w:p w:rsidR="00BD216F" w:rsidRPr="003669B7" w:rsidRDefault="00BD216F" w:rsidP="003669B7">
      <w:pPr>
        <w:spacing w:after="0" w:line="240" w:lineRule="auto"/>
        <w:rPr>
          <w:rFonts w:cstheme="minorHAnsi"/>
          <w:i/>
          <w:sz w:val="24"/>
          <w:szCs w:val="24"/>
        </w:rPr>
      </w:pPr>
      <w:hyperlink r:id="rId15" w:tooltip="Régiposta Étterem (Debrecen)" w:history="1">
        <w:r w:rsidRPr="003669B7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>Régiposta étterem</w:t>
        </w:r>
      </w:hyperlink>
    </w:p>
    <w:p w:rsidR="00BD216F" w:rsidRPr="003669B7" w:rsidRDefault="00BD216F" w:rsidP="003669B7">
      <w:pPr>
        <w:spacing w:after="0" w:line="240" w:lineRule="auto"/>
        <w:rPr>
          <w:rFonts w:cstheme="minorHAnsi"/>
          <w:i/>
          <w:sz w:val="24"/>
          <w:szCs w:val="24"/>
        </w:rPr>
      </w:pPr>
      <w:hyperlink r:id="rId16" w:tooltip="Nagyerdő" w:history="1">
        <w:r w:rsidRPr="003669B7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>Nagyerdő</w:t>
        </w:r>
      </w:hyperlink>
      <w:r w:rsidR="003A582A" w:rsidRPr="003669B7">
        <w:rPr>
          <w:rFonts w:cstheme="minorHAnsi"/>
          <w:i/>
          <w:sz w:val="24"/>
          <w:szCs w:val="24"/>
        </w:rPr>
        <w:t xml:space="preserve"> </w:t>
      </w:r>
      <w:r w:rsidRPr="003669B7">
        <w:rPr>
          <w:rFonts w:cstheme="minorHAnsi"/>
          <w:i/>
          <w:sz w:val="24"/>
          <w:szCs w:val="24"/>
        </w:rPr>
        <w:t>(gyógyfürdővel, kis tóval, állatkerttel, az egyetem főépületével)</w:t>
      </w:r>
    </w:p>
    <w:p w:rsidR="00BD216F" w:rsidRPr="003669B7" w:rsidRDefault="00BD216F" w:rsidP="003669B7">
      <w:pPr>
        <w:spacing w:after="0" w:line="240" w:lineRule="auto"/>
        <w:rPr>
          <w:rFonts w:cstheme="minorHAnsi"/>
          <w:i/>
          <w:sz w:val="24"/>
          <w:szCs w:val="24"/>
        </w:rPr>
      </w:pPr>
      <w:proofErr w:type="spellStart"/>
      <w:r w:rsidRPr="003669B7">
        <w:rPr>
          <w:rFonts w:cstheme="minorHAnsi"/>
          <w:i/>
          <w:sz w:val="24"/>
          <w:szCs w:val="24"/>
        </w:rPr>
        <w:t>Aquaticum</w:t>
      </w:r>
      <w:proofErr w:type="spellEnd"/>
      <w:r w:rsidRPr="003669B7">
        <w:rPr>
          <w:rFonts w:cstheme="minorHAnsi"/>
          <w:i/>
          <w:sz w:val="24"/>
          <w:szCs w:val="24"/>
        </w:rPr>
        <w:t xml:space="preserve"> </w:t>
      </w:r>
      <w:proofErr w:type="spellStart"/>
      <w:r w:rsidRPr="003669B7">
        <w:rPr>
          <w:rFonts w:cstheme="minorHAnsi"/>
          <w:i/>
          <w:sz w:val="24"/>
          <w:szCs w:val="24"/>
        </w:rPr>
        <w:t>Gyógy</w:t>
      </w:r>
      <w:proofErr w:type="spellEnd"/>
      <w:r w:rsidRPr="003669B7">
        <w:rPr>
          <w:rFonts w:cstheme="minorHAnsi"/>
          <w:i/>
          <w:sz w:val="24"/>
          <w:szCs w:val="24"/>
        </w:rPr>
        <w:t>- és Fürdőközpont</w:t>
      </w:r>
    </w:p>
    <w:p w:rsidR="00BD216F" w:rsidRPr="003669B7" w:rsidRDefault="003669B7" w:rsidP="003669B7">
      <w:pPr>
        <w:spacing w:after="0" w:line="240" w:lineRule="auto"/>
        <w:rPr>
          <w:rFonts w:cstheme="minorHAnsi"/>
          <w:i/>
          <w:sz w:val="24"/>
          <w:szCs w:val="24"/>
        </w:rPr>
      </w:pPr>
      <w:hyperlink r:id="rId17" w:tooltip="Déri Múzeum" w:history="1">
        <w:r w:rsidR="00BD216F" w:rsidRPr="003669B7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>Déri Múzeum</w:t>
        </w:r>
      </w:hyperlink>
      <w:r w:rsidR="003A582A" w:rsidRPr="003669B7">
        <w:rPr>
          <w:rFonts w:cstheme="minorHAnsi"/>
          <w:i/>
          <w:sz w:val="24"/>
          <w:szCs w:val="24"/>
        </w:rPr>
        <w:t xml:space="preserve"> </w:t>
      </w:r>
      <w:r w:rsidR="00BD216F" w:rsidRPr="003669B7">
        <w:rPr>
          <w:rFonts w:cstheme="minorHAnsi"/>
          <w:i/>
          <w:sz w:val="24"/>
          <w:szCs w:val="24"/>
        </w:rPr>
        <w:t>(</w:t>
      </w:r>
      <w:r w:rsidR="003A582A" w:rsidRPr="003669B7">
        <w:rPr>
          <w:rFonts w:cstheme="minorHAnsi"/>
          <w:i/>
          <w:sz w:val="24"/>
          <w:szCs w:val="24"/>
        </w:rPr>
        <w:t xml:space="preserve"> </w:t>
      </w:r>
      <w:hyperlink r:id="rId18" w:tooltip="Munkácsy Mihály" w:history="1">
        <w:r w:rsidR="00BD216F" w:rsidRPr="003669B7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>Munkácsy Mihály</w:t>
        </w:r>
      </w:hyperlink>
      <w:r w:rsidR="003A582A" w:rsidRPr="003669B7">
        <w:rPr>
          <w:rFonts w:cstheme="minorHAnsi"/>
          <w:i/>
          <w:sz w:val="24"/>
          <w:szCs w:val="24"/>
        </w:rPr>
        <w:t xml:space="preserve"> </w:t>
      </w:r>
      <w:r w:rsidR="00BD216F" w:rsidRPr="003669B7">
        <w:rPr>
          <w:rFonts w:cstheme="minorHAnsi"/>
          <w:i/>
          <w:sz w:val="24"/>
          <w:szCs w:val="24"/>
        </w:rPr>
        <w:t>festményei; ókori egyiptomi gyűjtemény)</w:t>
      </w:r>
    </w:p>
    <w:p w:rsidR="00BD216F" w:rsidRPr="003669B7" w:rsidRDefault="003669B7" w:rsidP="003669B7">
      <w:pPr>
        <w:spacing w:after="0" w:line="240" w:lineRule="auto"/>
        <w:rPr>
          <w:rFonts w:cstheme="minorHAnsi"/>
          <w:i/>
          <w:sz w:val="24"/>
          <w:szCs w:val="24"/>
        </w:rPr>
      </w:pPr>
      <w:hyperlink r:id="rId19" w:tooltip="Debreceni Virágkarnevál" w:history="1">
        <w:r w:rsidR="00BD216F" w:rsidRPr="003669B7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>Virágkarnevál</w:t>
        </w:r>
      </w:hyperlink>
      <w:r w:rsidR="003A582A" w:rsidRPr="003669B7">
        <w:rPr>
          <w:rFonts w:cstheme="minorHAnsi"/>
          <w:i/>
          <w:sz w:val="24"/>
          <w:szCs w:val="24"/>
        </w:rPr>
        <w:t xml:space="preserve"> </w:t>
      </w:r>
      <w:r w:rsidR="00BD216F" w:rsidRPr="003669B7">
        <w:rPr>
          <w:rFonts w:cstheme="minorHAnsi"/>
          <w:i/>
          <w:sz w:val="24"/>
          <w:szCs w:val="24"/>
        </w:rPr>
        <w:t>minden évben</w:t>
      </w:r>
      <w:r w:rsidR="003A582A" w:rsidRPr="003669B7">
        <w:rPr>
          <w:rFonts w:cstheme="minorHAnsi"/>
          <w:i/>
          <w:sz w:val="24"/>
          <w:szCs w:val="24"/>
        </w:rPr>
        <w:t xml:space="preserve"> </w:t>
      </w:r>
      <w:hyperlink r:id="rId20" w:tooltip="Augusztus 20." w:history="1">
        <w:r w:rsidR="00BD216F" w:rsidRPr="003669B7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>augusztus 20-án</w:t>
        </w:r>
      </w:hyperlink>
    </w:p>
    <w:p w:rsidR="00BD216F" w:rsidRPr="003669B7" w:rsidRDefault="003669B7" w:rsidP="003669B7">
      <w:pPr>
        <w:spacing w:after="0" w:line="240" w:lineRule="auto"/>
        <w:rPr>
          <w:rFonts w:cstheme="minorHAnsi"/>
          <w:i/>
          <w:sz w:val="24"/>
          <w:szCs w:val="24"/>
        </w:rPr>
      </w:pPr>
      <w:hyperlink r:id="rId21" w:history="1">
        <w:r w:rsidR="00BD216F" w:rsidRPr="003669B7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 xml:space="preserve">A Debreceni Református Kollégium </w:t>
        </w:r>
        <w:proofErr w:type="spellStart"/>
        <w:r w:rsidR="00BD216F" w:rsidRPr="003669B7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>Múzeuma</w:t>
        </w:r>
        <w:proofErr w:type="spellEnd"/>
      </w:hyperlink>
      <w:r w:rsidR="003A582A" w:rsidRPr="003669B7">
        <w:rPr>
          <w:rFonts w:cstheme="minorHAnsi"/>
          <w:i/>
          <w:sz w:val="24"/>
          <w:szCs w:val="24"/>
        </w:rPr>
        <w:t xml:space="preserve"> </w:t>
      </w:r>
      <w:r w:rsidR="00BD216F" w:rsidRPr="003669B7">
        <w:rPr>
          <w:rFonts w:cstheme="minorHAnsi"/>
          <w:i/>
          <w:sz w:val="24"/>
          <w:szCs w:val="24"/>
        </w:rPr>
        <w:t>(könyvtár, képtár, iskolatörténet)</w:t>
      </w:r>
    </w:p>
    <w:p w:rsidR="00BD216F" w:rsidRPr="003669B7" w:rsidRDefault="003669B7" w:rsidP="003669B7">
      <w:pPr>
        <w:spacing w:after="0" w:line="240" w:lineRule="auto"/>
        <w:rPr>
          <w:rFonts w:cstheme="minorHAnsi"/>
          <w:i/>
          <w:sz w:val="24"/>
          <w:szCs w:val="24"/>
        </w:rPr>
      </w:pPr>
      <w:hyperlink r:id="rId22" w:tooltip="Holló László Emlékmúzeum" w:history="1">
        <w:r w:rsidR="00BD216F" w:rsidRPr="003669B7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>Holló László Emlékmúzeum</w:t>
        </w:r>
      </w:hyperlink>
    </w:p>
    <w:p w:rsidR="00BD216F" w:rsidRPr="003669B7" w:rsidRDefault="003669B7" w:rsidP="003669B7">
      <w:pPr>
        <w:spacing w:after="0" w:line="240" w:lineRule="auto"/>
        <w:rPr>
          <w:rFonts w:cstheme="minorHAnsi"/>
          <w:i/>
          <w:sz w:val="24"/>
          <w:szCs w:val="24"/>
        </w:rPr>
      </w:pPr>
      <w:hyperlink r:id="rId23" w:tooltip="Medgyessy Ferenc Emlékmúzeum" w:history="1">
        <w:r w:rsidR="00BD216F" w:rsidRPr="003669B7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>Medgyessy Ferenc Emlékmúzeum</w:t>
        </w:r>
      </w:hyperlink>
    </w:p>
    <w:p w:rsidR="00BD216F" w:rsidRPr="003669B7" w:rsidRDefault="003669B7" w:rsidP="003669B7">
      <w:pPr>
        <w:spacing w:after="0" w:line="240" w:lineRule="auto"/>
        <w:rPr>
          <w:rFonts w:cstheme="minorHAnsi"/>
          <w:i/>
          <w:sz w:val="24"/>
          <w:szCs w:val="24"/>
        </w:rPr>
      </w:pPr>
      <w:hyperlink r:id="rId24" w:tooltip="Zsuzsi Erdei Vasút" w:history="1">
        <w:r w:rsidR="00BD216F" w:rsidRPr="003669B7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>Zsuzsi Erdei Vasút</w:t>
        </w:r>
      </w:hyperlink>
    </w:p>
    <w:p w:rsidR="00BD216F" w:rsidRPr="003669B7" w:rsidRDefault="003669B7" w:rsidP="003669B7">
      <w:pPr>
        <w:spacing w:after="0" w:line="240" w:lineRule="auto"/>
        <w:rPr>
          <w:rFonts w:cstheme="minorHAnsi"/>
          <w:i/>
          <w:sz w:val="24"/>
          <w:szCs w:val="24"/>
        </w:rPr>
      </w:pPr>
      <w:hyperlink r:id="rId25" w:tooltip="Debreceni Állatkert és Vidámpark" w:history="1">
        <w:r w:rsidR="00BD216F" w:rsidRPr="003669B7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>Állatkert</w:t>
        </w:r>
      </w:hyperlink>
    </w:p>
    <w:p w:rsidR="007A0761" w:rsidRPr="003669B7" w:rsidRDefault="003669B7" w:rsidP="003669B7">
      <w:pPr>
        <w:spacing w:after="0" w:line="240" w:lineRule="auto"/>
        <w:rPr>
          <w:rFonts w:cstheme="minorHAnsi"/>
          <w:i/>
          <w:sz w:val="24"/>
          <w:szCs w:val="24"/>
        </w:rPr>
      </w:pPr>
      <w:hyperlink r:id="rId26" w:tooltip="Kölcsey Ferenc" w:history="1">
        <w:r w:rsidR="00BD216F" w:rsidRPr="003669B7">
          <w:rPr>
            <w:rStyle w:val="Hiperhivatkozs"/>
            <w:rFonts w:cstheme="minorHAnsi"/>
            <w:i/>
            <w:color w:val="auto"/>
            <w:sz w:val="24"/>
            <w:szCs w:val="24"/>
            <w:u w:val="none"/>
          </w:rPr>
          <w:t>Kölcsey Ferenc</w:t>
        </w:r>
      </w:hyperlink>
      <w:r w:rsidR="003A582A" w:rsidRPr="003669B7">
        <w:rPr>
          <w:rFonts w:cstheme="minorHAnsi"/>
          <w:i/>
          <w:sz w:val="24"/>
          <w:szCs w:val="24"/>
        </w:rPr>
        <w:t xml:space="preserve"> </w:t>
      </w:r>
      <w:r w:rsidR="00BD216F" w:rsidRPr="003669B7">
        <w:rPr>
          <w:rFonts w:cstheme="minorHAnsi"/>
          <w:i/>
          <w:sz w:val="24"/>
          <w:szCs w:val="24"/>
        </w:rPr>
        <w:t>Megyei Művelődési Központ</w:t>
      </w:r>
      <w:r w:rsidR="003A582A" w:rsidRPr="003669B7">
        <w:rPr>
          <w:rFonts w:cstheme="minorHAnsi"/>
          <w:i/>
          <w:sz w:val="24"/>
          <w:szCs w:val="24"/>
        </w:rPr>
        <w:t xml:space="preserve"> </w:t>
      </w:r>
      <w:r w:rsidR="00BD216F" w:rsidRPr="003669B7">
        <w:rPr>
          <w:rFonts w:cstheme="minorHAnsi"/>
          <w:i/>
          <w:sz w:val="24"/>
          <w:szCs w:val="24"/>
        </w:rPr>
        <w:t>– Kelet-Magyarország legnagyobb és legmodernebb kongresszusi központja</w:t>
      </w:r>
    </w:p>
    <w:sectPr w:rsidR="007A0761" w:rsidRPr="003669B7" w:rsidSect="00366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A528E"/>
    <w:multiLevelType w:val="hybridMultilevel"/>
    <w:tmpl w:val="A8F0A020"/>
    <w:lvl w:ilvl="0" w:tplc="631EE1DA">
      <w:start w:val="1"/>
      <w:numFmt w:val="bullet"/>
      <w:lvlText w:val=""/>
      <w:lvlJc w:val="left"/>
      <w:pPr>
        <w:ind w:left="72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21D68"/>
    <w:multiLevelType w:val="hybridMultilevel"/>
    <w:tmpl w:val="3DD0C0D4"/>
    <w:lvl w:ilvl="0" w:tplc="093209BE">
      <w:start w:val="1"/>
      <w:numFmt w:val="bullet"/>
      <w:lvlText w:val=""/>
      <w:lvlJc w:val="left"/>
      <w:pPr>
        <w:ind w:left="72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0DCC"/>
    <w:multiLevelType w:val="hybridMultilevel"/>
    <w:tmpl w:val="FB5CA3D4"/>
    <w:lvl w:ilvl="0" w:tplc="9846606A">
      <w:start w:val="1"/>
      <w:numFmt w:val="bullet"/>
      <w:lvlText w:val=""/>
      <w:lvlJc w:val="left"/>
      <w:pPr>
        <w:ind w:left="72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86913"/>
    <w:multiLevelType w:val="hybridMultilevel"/>
    <w:tmpl w:val="74B2543E"/>
    <w:lvl w:ilvl="0" w:tplc="3B5CA918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67898"/>
    <w:multiLevelType w:val="hybridMultilevel"/>
    <w:tmpl w:val="66AE865E"/>
    <w:lvl w:ilvl="0" w:tplc="67326864">
      <w:start w:val="1"/>
      <w:numFmt w:val="bullet"/>
      <w:lvlText w:val=""/>
      <w:lvlJc w:val="left"/>
      <w:pPr>
        <w:ind w:left="72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D0DCE"/>
    <w:multiLevelType w:val="hybridMultilevel"/>
    <w:tmpl w:val="7B4807C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E3F9E"/>
    <w:multiLevelType w:val="hybridMultilevel"/>
    <w:tmpl w:val="DF24FEEE"/>
    <w:lvl w:ilvl="0" w:tplc="29E82FAC">
      <w:start w:val="1"/>
      <w:numFmt w:val="bullet"/>
      <w:lvlText w:val=""/>
      <w:lvlJc w:val="left"/>
      <w:pPr>
        <w:ind w:left="72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F3F32"/>
    <w:multiLevelType w:val="hybridMultilevel"/>
    <w:tmpl w:val="4EC693B4"/>
    <w:lvl w:ilvl="0" w:tplc="92D2EB1E">
      <w:start w:val="1"/>
      <w:numFmt w:val="bullet"/>
      <w:lvlText w:val=""/>
      <w:lvlJc w:val="left"/>
      <w:pPr>
        <w:ind w:left="72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53E2D"/>
    <w:multiLevelType w:val="multilevel"/>
    <w:tmpl w:val="0EE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416638"/>
    <w:multiLevelType w:val="hybridMultilevel"/>
    <w:tmpl w:val="9D4C1B7A"/>
    <w:lvl w:ilvl="0" w:tplc="29C28324">
      <w:start w:val="1"/>
      <w:numFmt w:val="bullet"/>
      <w:lvlText w:val=""/>
      <w:lvlJc w:val="left"/>
      <w:pPr>
        <w:ind w:left="72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706DA"/>
    <w:multiLevelType w:val="hybridMultilevel"/>
    <w:tmpl w:val="2EB0999C"/>
    <w:lvl w:ilvl="0" w:tplc="FFFACBAC">
      <w:start w:val="1"/>
      <w:numFmt w:val="bullet"/>
      <w:lvlText w:val=""/>
      <w:lvlJc w:val="left"/>
      <w:pPr>
        <w:ind w:left="72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3B00"/>
    <w:multiLevelType w:val="hybridMultilevel"/>
    <w:tmpl w:val="C76E482C"/>
    <w:lvl w:ilvl="0" w:tplc="837A5F5E">
      <w:start w:val="1"/>
      <w:numFmt w:val="bullet"/>
      <w:lvlText w:val=""/>
      <w:lvlJc w:val="left"/>
      <w:pPr>
        <w:ind w:left="72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17CB6"/>
    <w:multiLevelType w:val="hybridMultilevel"/>
    <w:tmpl w:val="4D3EAC1E"/>
    <w:lvl w:ilvl="0" w:tplc="2CDA10FA">
      <w:start w:val="1"/>
      <w:numFmt w:val="bullet"/>
      <w:lvlText w:val=""/>
      <w:lvlJc w:val="left"/>
      <w:pPr>
        <w:ind w:left="72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54C0F"/>
    <w:multiLevelType w:val="hybridMultilevel"/>
    <w:tmpl w:val="601C9D56"/>
    <w:lvl w:ilvl="0" w:tplc="C80E503A">
      <w:start w:val="1"/>
      <w:numFmt w:val="bullet"/>
      <w:lvlText w:val=""/>
      <w:lvlJc w:val="left"/>
      <w:pPr>
        <w:ind w:left="72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F7FD3"/>
    <w:multiLevelType w:val="hybridMultilevel"/>
    <w:tmpl w:val="19EA99B0"/>
    <w:lvl w:ilvl="0" w:tplc="1FC4EB6A">
      <w:start w:val="1"/>
      <w:numFmt w:val="bullet"/>
      <w:lvlText w:val=""/>
      <w:lvlJc w:val="left"/>
      <w:pPr>
        <w:ind w:left="72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0632E8"/>
    <w:multiLevelType w:val="hybridMultilevel"/>
    <w:tmpl w:val="63BEF59E"/>
    <w:lvl w:ilvl="0" w:tplc="8B7ED146">
      <w:start w:val="1"/>
      <w:numFmt w:val="bullet"/>
      <w:lvlText w:val=""/>
      <w:lvlJc w:val="left"/>
      <w:pPr>
        <w:ind w:left="72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823D5"/>
    <w:multiLevelType w:val="hybridMultilevel"/>
    <w:tmpl w:val="8E3AE152"/>
    <w:lvl w:ilvl="0" w:tplc="33B88934">
      <w:start w:val="1"/>
      <w:numFmt w:val="bullet"/>
      <w:lvlText w:val=""/>
      <w:lvlJc w:val="left"/>
      <w:pPr>
        <w:ind w:left="72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B4E01"/>
    <w:multiLevelType w:val="hybridMultilevel"/>
    <w:tmpl w:val="9CFE5DE0"/>
    <w:lvl w:ilvl="0" w:tplc="96523080">
      <w:start w:val="1"/>
      <w:numFmt w:val="bullet"/>
      <w:lvlText w:val=""/>
      <w:lvlJc w:val="left"/>
      <w:pPr>
        <w:ind w:left="72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3"/>
  </w:num>
  <w:num w:numId="5">
    <w:abstractNumId w:val="5"/>
  </w:num>
  <w:num w:numId="6">
    <w:abstractNumId w:val="10"/>
  </w:num>
  <w:num w:numId="7">
    <w:abstractNumId w:val="11"/>
  </w:num>
  <w:num w:numId="8">
    <w:abstractNumId w:val="0"/>
  </w:num>
  <w:num w:numId="9">
    <w:abstractNumId w:val="7"/>
  </w:num>
  <w:num w:numId="10">
    <w:abstractNumId w:val="14"/>
  </w:num>
  <w:num w:numId="11">
    <w:abstractNumId w:val="16"/>
  </w:num>
  <w:num w:numId="12">
    <w:abstractNumId w:val="17"/>
  </w:num>
  <w:num w:numId="13">
    <w:abstractNumId w:val="2"/>
  </w:num>
  <w:num w:numId="14">
    <w:abstractNumId w:val="15"/>
  </w:num>
  <w:num w:numId="15">
    <w:abstractNumId w:val="1"/>
  </w:num>
  <w:num w:numId="16">
    <w:abstractNumId w:val="6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6F"/>
    <w:rsid w:val="00015D53"/>
    <w:rsid w:val="003669B7"/>
    <w:rsid w:val="003A582A"/>
    <w:rsid w:val="003B7853"/>
    <w:rsid w:val="005578E3"/>
    <w:rsid w:val="00794CAF"/>
    <w:rsid w:val="007A0761"/>
    <w:rsid w:val="00A02EA6"/>
    <w:rsid w:val="00BD216F"/>
    <w:rsid w:val="00CB0325"/>
    <w:rsid w:val="00F7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C5D2A-0688-44FA-AD7C-1A30BAC4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D216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A5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Reform%C3%A1tus_kistemplom_(Debrecen)" TargetMode="External"/><Relationship Id="rId13" Type="http://schemas.openxmlformats.org/officeDocument/2006/relationships/hyperlink" Target="https://hu.wikipedia.org/wiki/K%C3%B6lcsey_Ferenc_Reform%C3%A1tus_Tan%C3%ADt%C3%B3k%C3%A9pz%C5%91_F%C5%91iskola" TargetMode="External"/><Relationship Id="rId18" Type="http://schemas.openxmlformats.org/officeDocument/2006/relationships/hyperlink" Target="https://hu.wikipedia.org/wiki/Munk%C3%A1csy_Mih%C3%A1ly" TargetMode="External"/><Relationship Id="rId26" Type="http://schemas.openxmlformats.org/officeDocument/2006/relationships/hyperlink" Target="https://hu.wikipedia.org/wiki/K%C3%B6lcsey_Feren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eb.archive.org/web/20041010034100/http:/silver.drk.hu/konyvtar/muzhon.html" TargetMode="External"/><Relationship Id="rId7" Type="http://schemas.openxmlformats.org/officeDocument/2006/relationships/hyperlink" Target="https://hu.wikipedia.org/wiki/Debreceni_Reform%C3%A1tus_Koll%C3%A9gium" TargetMode="External"/><Relationship Id="rId12" Type="http://schemas.openxmlformats.org/officeDocument/2006/relationships/hyperlink" Target="https://hu.wikipedia.org/wiki/Debreceni_Egyetem_botanikus_kertje?action=edit&amp;redlink=1" TargetMode="External"/><Relationship Id="rId17" Type="http://schemas.openxmlformats.org/officeDocument/2006/relationships/hyperlink" Target="https://hu.wikipedia.org/wiki/D%C3%A9ri_M%C3%BAzeum" TargetMode="External"/><Relationship Id="rId25" Type="http://schemas.openxmlformats.org/officeDocument/2006/relationships/hyperlink" Target="https://hu.wikipedia.org/wiki/Debreceni_%C3%81llatkert_%C3%A9s_Vid%C3%A1mpark" TargetMode="External"/><Relationship Id="rId2" Type="http://schemas.openxmlformats.org/officeDocument/2006/relationships/styles" Target="styles.xml"/><Relationship Id="rId16" Type="http://schemas.openxmlformats.org/officeDocument/2006/relationships/hyperlink" Target="https://hu.wikipedia.org/wiki/Nagyerd%C5%91" TargetMode="External"/><Relationship Id="rId20" Type="http://schemas.openxmlformats.org/officeDocument/2006/relationships/hyperlink" Target="https://hu.wikipedia.org/wiki/Augusztus_20.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u.wikipedia.org/wiki/Reform%C3%A1tus_nagytemplom_(Debrecen)" TargetMode="External"/><Relationship Id="rId11" Type="http://schemas.openxmlformats.org/officeDocument/2006/relationships/hyperlink" Target="https://hu.wikipedia.org/wiki/Debreceni_Egyetem" TargetMode="External"/><Relationship Id="rId24" Type="http://schemas.openxmlformats.org/officeDocument/2006/relationships/hyperlink" Target="https://hu.wikipedia.org/wiki/Zsuzsi_Erdei_Vas%C3%BAt" TargetMode="External"/><Relationship Id="rId5" Type="http://schemas.openxmlformats.org/officeDocument/2006/relationships/hyperlink" Target="https://hu.wikipedia.org/wiki/Debreceni_Reform%C3%A1tus_Koll%C3%A9gium" TargetMode="External"/><Relationship Id="rId15" Type="http://schemas.openxmlformats.org/officeDocument/2006/relationships/hyperlink" Target="https://hu.wikipedia.org/wiki/R%C3%A9giposta_%C3%89tterem_(Debrecen)" TargetMode="External"/><Relationship Id="rId23" Type="http://schemas.openxmlformats.org/officeDocument/2006/relationships/hyperlink" Target="https://hu.wikipedia.org/wiki/Medgyessy_Ferenc_Eml%C3%A9km%C3%BAzeu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u.wikipedia.org/wiki/V%C3%A1rosh%C3%A1za_(Debrecen)" TargetMode="External"/><Relationship Id="rId19" Type="http://schemas.openxmlformats.org/officeDocument/2006/relationships/hyperlink" Target="https://hu.wikipedia.org/wiki/Debreceni_Vir%C3%A1gkarnev%C3%A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.wikipedia.org/wiki/Megyeh%C3%A1za_(Debrecen)" TargetMode="External"/><Relationship Id="rId14" Type="http://schemas.openxmlformats.org/officeDocument/2006/relationships/hyperlink" Target="https://hu.wikipedia.org/wiki/Szent_Anna-sz%C3%A9kesegyh%C3%A1z_(Debrecen)" TargetMode="External"/><Relationship Id="rId22" Type="http://schemas.openxmlformats.org/officeDocument/2006/relationships/hyperlink" Target="https://hu.wikipedia.org/wiki/Holl%C3%B3_L%C3%A1szl%C3%B3_Eml%C3%A9km%C3%BAzeu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Bagdi Imre</dc:creator>
  <cp:keywords/>
  <dc:description/>
  <cp:lastModifiedBy>Bagdi Imre</cp:lastModifiedBy>
  <cp:revision>2</cp:revision>
  <dcterms:created xsi:type="dcterms:W3CDTF">2026-06-03T07:44:00Z</dcterms:created>
  <dcterms:modified xsi:type="dcterms:W3CDTF">2026-06-03T07:44:00Z</dcterms:modified>
</cp:coreProperties>
</file>